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Cambria" w:cs="Cambria" w:eastAsia="Cambria" w:hAnsi="Cambria"/>
          <w:b w:val="1"/>
          <w:bCs w:val="1"/>
          <w:sz w:val="24"/>
          <w:szCs w:val="24"/>
        </w:rPr>
      </w:pPr>
      <w:bookmarkStart w:colFirst="0" w:colLast="0" w:name="_k2z7frvxcmjl" w:id="0"/>
      <w:bookmarkEnd w:id="0"/>
      <w:r w:rsidDel="00000000" w:rsidR="00000000" w:rsidRPr="00000000">
        <w:rPr>
          <w:rFonts w:ascii="Cambria" w:cs="Cambria" w:eastAsia="Cambria" w:hAnsi="Cambria"/>
          <w:b w:val="1"/>
          <w:bCs w:val="1"/>
          <w:sz w:val="24"/>
          <w:szCs w:val="24"/>
          <w:rtl w:val="0"/>
        </w:rPr>
        <w:t xml:space="preserve">IB Chemistry 1 Lab: Investigating the Effect of HCl Concentration on Reaction Rate by Measuring Gas Production Using an Inverted Burette </w:t>
      </w:r>
    </w:p>
    <w:p w:rsidR="00000000" w:rsidDel="00000000" w:rsidP="00000000" w:rsidRDefault="00000000" w:rsidRPr="00000000" w14:paraId="00000002">
      <w:pPr>
        <w:pStyle w:val="Heading2"/>
        <w:keepNext w:val="0"/>
        <w:keepLines w:val="0"/>
        <w:spacing w:after="80" w:lineRule="auto"/>
        <w:rPr>
          <w:rFonts w:ascii="Cambria" w:cs="Cambria" w:eastAsia="Cambria" w:hAnsi="Cambria"/>
          <w:b w:val="1"/>
          <w:bCs w:val="1"/>
          <w:color w:val="000000"/>
          <w:sz w:val="24"/>
          <w:szCs w:val="24"/>
        </w:rPr>
      </w:pPr>
      <w:bookmarkStart w:colFirst="0" w:colLast="0" w:name="_rkf5f9nwhcom" w:id="1"/>
      <w:bookmarkEnd w:id="1"/>
      <w:r w:rsidDel="00000000" w:rsidR="00000000" w:rsidRPr="00000000">
        <w:rPr>
          <w:rFonts w:ascii="Cambria" w:cs="Cambria" w:eastAsia="Cambria" w:hAnsi="Cambria"/>
          <w:b w:val="1"/>
          <w:bCs w:val="1"/>
          <w:color w:val="000000"/>
          <w:sz w:val="24"/>
          <w:szCs w:val="24"/>
          <w:rtl w:val="0"/>
        </w:rPr>
        <w:t xml:space="preserve">Research Question</w:t>
      </w:r>
    </w:p>
    <w:p w:rsidR="00000000" w:rsidDel="00000000" w:rsidP="00000000" w:rsidRDefault="00000000" w:rsidRPr="00000000" w14:paraId="00000003">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How does the concentration of hydrochloric acid affect the average rate of reaction with magnesium ribbon?</w:t>
      </w:r>
    </w:p>
    <w:p w:rsidR="00000000" w:rsidDel="00000000" w:rsidP="00000000" w:rsidRDefault="00000000" w:rsidRPr="00000000" w14:paraId="00000004">
      <w:pPr>
        <w:pStyle w:val="Heading3"/>
        <w:keepNext w:val="0"/>
        <w:keepLines w:val="0"/>
        <w:spacing w:before="280" w:lineRule="auto"/>
        <w:rPr>
          <w:rFonts w:ascii="Cambria" w:cs="Cambria" w:eastAsia="Cambria" w:hAnsi="Cambria"/>
          <w:b w:val="1"/>
          <w:bCs w:val="1"/>
          <w:color w:val="000000"/>
          <w:sz w:val="24"/>
          <w:szCs w:val="24"/>
        </w:rPr>
      </w:pPr>
      <w:bookmarkStart w:colFirst="0" w:colLast="0" w:name="_buhxjr3s6fg1" w:id="2"/>
      <w:bookmarkEnd w:id="2"/>
      <w:r w:rsidDel="00000000" w:rsidR="00000000" w:rsidRPr="00000000">
        <w:rPr>
          <w:rFonts w:ascii="Cambria" w:cs="Cambria" w:eastAsia="Cambria" w:hAnsi="Cambria"/>
          <w:b w:val="1"/>
          <w:bCs w:val="1"/>
          <w:color w:val="000000"/>
          <w:sz w:val="24"/>
          <w:szCs w:val="24"/>
          <w:rtl w:val="0"/>
        </w:rPr>
        <w:t xml:space="preserve">Independent Variable</w:t>
      </w:r>
    </w:p>
    <w:p w:rsidR="00000000" w:rsidDel="00000000" w:rsidP="00000000" w:rsidRDefault="00000000" w:rsidRPr="00000000" w14:paraId="00000005">
      <w:pPr>
        <w:numPr>
          <w:ilvl w:val="0"/>
          <w:numId w:val="2"/>
        </w:numPr>
        <w:spacing w:after="24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Concentration of HCl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 continuous, varied across a range (e.g., 0.5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to 2.5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w:t>
      </w:r>
    </w:p>
    <w:p w:rsidR="00000000" w:rsidDel="00000000" w:rsidP="00000000" w:rsidRDefault="00000000" w:rsidRPr="00000000" w14:paraId="00000006">
      <w:pPr>
        <w:pStyle w:val="Heading3"/>
        <w:keepNext w:val="0"/>
        <w:keepLines w:val="0"/>
        <w:spacing w:before="280" w:lineRule="auto"/>
        <w:rPr>
          <w:rFonts w:ascii="Cambria" w:cs="Cambria" w:eastAsia="Cambria" w:hAnsi="Cambria"/>
          <w:b w:val="1"/>
          <w:bCs w:val="1"/>
          <w:color w:val="000000"/>
          <w:sz w:val="24"/>
          <w:szCs w:val="24"/>
        </w:rPr>
      </w:pPr>
      <w:bookmarkStart w:colFirst="0" w:colLast="0" w:name="_lszgw13unaq6" w:id="3"/>
      <w:bookmarkEnd w:id="3"/>
      <w:r w:rsidDel="00000000" w:rsidR="00000000" w:rsidRPr="00000000">
        <w:rPr>
          <w:rFonts w:ascii="Cambria" w:cs="Cambria" w:eastAsia="Cambria" w:hAnsi="Cambria"/>
          <w:b w:val="1"/>
          <w:bCs w:val="1"/>
          <w:color w:val="000000"/>
          <w:sz w:val="24"/>
          <w:szCs w:val="24"/>
          <w:rtl w:val="0"/>
        </w:rPr>
        <w:t xml:space="preserve">Dependent Variable</w:t>
      </w:r>
    </w:p>
    <w:p w:rsidR="00000000" w:rsidDel="00000000" w:rsidP="00000000" w:rsidRDefault="00000000" w:rsidRPr="00000000" w14:paraId="00000007">
      <w:pPr>
        <w:numPr>
          <w:ilvl w:val="0"/>
          <w:numId w:val="4"/>
        </w:numPr>
        <w:spacing w:after="24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Average r</w:t>
      </w:r>
      <w:r w:rsidDel="00000000" w:rsidR="00000000" w:rsidRPr="00000000">
        <w:rPr>
          <w:rFonts w:ascii="Cambria" w:cs="Cambria" w:eastAsia="Cambria" w:hAnsi="Cambria"/>
          <w:rtl w:val="0"/>
        </w:rPr>
        <w:t xml:space="preserve">ate of hydrogen gas production (cm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s</w:t>
      </w:r>
      <w:r w:rsidDel="00000000" w:rsidR="00000000" w:rsidRPr="00000000">
        <w:rPr>
          <w:rFonts w:ascii="Cambria" w:cs="Cambria" w:eastAsia="Cambria" w:hAnsi="Cambria"/>
          <w:vertAlign w:val="superscript"/>
          <w:rtl w:val="0"/>
        </w:rPr>
        <w:t xml:space="preserve">-1</w:t>
      </w:r>
      <w:r w:rsidDel="00000000" w:rsidR="00000000" w:rsidRPr="00000000">
        <w:rPr>
          <w:rFonts w:ascii="Cambria" w:cs="Cambria" w:eastAsia="Cambria" w:hAnsi="Cambria"/>
          <w:rtl w:val="0"/>
        </w:rPr>
        <w:t xml:space="preserve">), calculated from total volume collected over a fixed time.</w:t>
      </w:r>
    </w:p>
    <w:p w:rsidR="00000000" w:rsidDel="00000000" w:rsidP="00000000" w:rsidRDefault="00000000" w:rsidRPr="00000000" w14:paraId="00000008">
      <w:pPr>
        <w:pStyle w:val="Heading3"/>
        <w:keepNext w:val="0"/>
        <w:keepLines w:val="0"/>
        <w:spacing w:before="280" w:lineRule="auto"/>
        <w:rPr>
          <w:rFonts w:ascii="Cambria" w:cs="Cambria" w:eastAsia="Cambria" w:hAnsi="Cambria"/>
          <w:b w:val="1"/>
          <w:bCs w:val="1"/>
          <w:color w:val="000000"/>
          <w:sz w:val="24"/>
          <w:szCs w:val="24"/>
        </w:rPr>
      </w:pPr>
      <w:bookmarkStart w:colFirst="0" w:colLast="0" w:name="_dh6fkajj8eo9" w:id="4"/>
      <w:bookmarkEnd w:id="4"/>
      <w:r w:rsidDel="00000000" w:rsidR="00000000" w:rsidRPr="00000000">
        <w:rPr>
          <w:rFonts w:ascii="Cambria" w:cs="Cambria" w:eastAsia="Cambria" w:hAnsi="Cambria"/>
          <w:b w:val="1"/>
          <w:bCs w:val="1"/>
          <w:color w:val="000000"/>
          <w:sz w:val="24"/>
          <w:szCs w:val="24"/>
          <w:rtl w:val="0"/>
        </w:rPr>
        <w:t xml:space="preserve">Materials</w:t>
      </w:r>
    </w:p>
    <w:p w:rsidR="00000000" w:rsidDel="00000000" w:rsidP="00000000" w:rsidRDefault="00000000" w:rsidRPr="00000000" w14:paraId="00000009">
      <w:pPr>
        <w:numPr>
          <w:ilvl w:val="0"/>
          <w:numId w:val="1"/>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Magnesium ribbon (0.03 g)</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Hydrochloric acid solutions (0.5 mol dm</w:t>
      </w:r>
      <w:r w:rsidDel="00000000" w:rsidR="00000000" w:rsidRPr="00000000">
        <w:rPr>
          <w:rFonts w:ascii="Cambria" w:cs="Cambria" w:eastAsia="Cambria" w:hAnsi="Cambria"/>
          <w:vertAlign w:val="superscript"/>
          <w:rtl w:val="0"/>
        </w:rPr>
        <w:t xml:space="preserve">-3 </w:t>
      </w:r>
      <w:r w:rsidDel="00000000" w:rsidR="00000000" w:rsidRPr="00000000">
        <w:rPr>
          <w:rFonts w:ascii="Cambria" w:cs="Cambria" w:eastAsia="Cambria" w:hAnsi="Cambria"/>
          <w:rtl w:val="0"/>
        </w:rPr>
        <w:t xml:space="preserve">to 2.5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Inverted burette (±0.05 cm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Water trough </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Clamp stand and burette clamp</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Delivery tube and rubber stopper</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Stopwatch</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Graduated cylinder </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Erlenmeyer flask</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Stir plate</w:t>
      </w:r>
    </w:p>
    <w:p w:rsidR="00000000" w:rsidDel="00000000" w:rsidP="00000000" w:rsidRDefault="00000000" w:rsidRPr="00000000" w14:paraId="00000013">
      <w:pPr>
        <w:numPr>
          <w:ilvl w:val="0"/>
          <w:numId w:val="1"/>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Stir bar</w:t>
      </w:r>
    </w:p>
    <w:p w:rsidR="00000000" w:rsidDel="00000000" w:rsidP="00000000" w:rsidRDefault="00000000" w:rsidRPr="00000000" w14:paraId="00000014">
      <w:pPr>
        <w:spacing w:after="240" w:before="240" w:lineRule="auto"/>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Safety:</w:t>
      </w:r>
      <w:r w:rsidDel="00000000" w:rsidR="00000000" w:rsidRPr="00000000">
        <w:rPr>
          <w:rFonts w:ascii="Cambria" w:cs="Cambria" w:eastAsia="Cambria" w:hAnsi="Cambria"/>
          <w:rtl w:val="0"/>
        </w:rPr>
        <w:t xml:space="preserve"> HCl is corrosive, so proper PPE must be worn at all times. Neutralize any unreacted HCl with baking soda prior to disposal down the drain. Dispose of Mg strips in appropriate waste container. </w:t>
      </w:r>
    </w:p>
    <w:p w:rsidR="00000000" w:rsidDel="00000000" w:rsidP="00000000" w:rsidRDefault="00000000" w:rsidRPr="00000000" w14:paraId="00000015">
      <w:pPr>
        <w:pStyle w:val="Heading3"/>
        <w:keepNext w:val="0"/>
        <w:keepLines w:val="0"/>
        <w:spacing w:before="280" w:lineRule="auto"/>
        <w:rPr>
          <w:rFonts w:ascii="Cambria" w:cs="Cambria" w:eastAsia="Cambria" w:hAnsi="Cambria"/>
          <w:b w:val="1"/>
          <w:bCs w:val="1"/>
          <w:color w:val="000000"/>
          <w:sz w:val="26"/>
          <w:szCs w:val="26"/>
        </w:rPr>
      </w:pPr>
      <w:bookmarkStart w:colFirst="0" w:colLast="0" w:name="_qu6u8ty9jl0c" w:id="5"/>
      <w:bookmarkEnd w:id="5"/>
      <w:r w:rsidDel="00000000" w:rsidR="00000000" w:rsidRPr="00000000">
        <w:rPr>
          <w:rFonts w:ascii="Cambria" w:cs="Cambria" w:eastAsia="Cambria" w:hAnsi="Cambria"/>
          <w:b w:val="1"/>
          <w:bCs w:val="1"/>
          <w:color w:val="000000"/>
          <w:sz w:val="26"/>
          <w:szCs w:val="26"/>
          <w:rtl w:val="0"/>
        </w:rPr>
        <w:t xml:space="preserve">Procedure</w:t>
      </w:r>
    </w:p>
    <w:p w:rsidR="00000000" w:rsidDel="00000000" w:rsidP="00000000" w:rsidRDefault="00000000" w:rsidRPr="00000000" w14:paraId="00000016">
      <w:pPr>
        <w:numPr>
          <w:ilvl w:val="0"/>
          <w:numId w:val="3"/>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Fill the burette with water and invert it in a water trough, ensuring no air bubbles.</w:t>
      </w:r>
    </w:p>
    <w:p w:rsidR="00000000" w:rsidDel="00000000" w:rsidP="00000000" w:rsidRDefault="00000000" w:rsidRPr="00000000" w14:paraId="00000017">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Put the Erlenmeyer flask on a stir plate, clamp the burette vertically upside-down using the ring stand and burette clamp, and connect it to the Erlenmeyer flask via a delivery tube and rubber stopper. </w:t>
      </w:r>
    </w:p>
    <w:p w:rsidR="00000000" w:rsidDel="00000000" w:rsidP="00000000" w:rsidRDefault="00000000" w:rsidRPr="00000000" w14:paraId="00000018">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Insert the end of the delivery tube into the inverted burette. </w:t>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Cut and measure equal masses of magnesium ribbon (0.03 g).</w:t>
        <w:br w:type="textWrapping"/>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Add 40 cm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of 0.5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HCl to the Erlenmeyer flask. .</w:t>
      </w:r>
    </w:p>
    <w:p w:rsidR="00000000" w:rsidDel="00000000" w:rsidP="00000000" w:rsidRDefault="00000000" w:rsidRPr="00000000" w14:paraId="0000001B">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Add the stir bar to the flask and mix on a medium speed. </w:t>
        <w:br w:type="textWrapping"/>
      </w:r>
    </w:p>
    <w:p w:rsidR="00000000" w:rsidDel="00000000" w:rsidP="00000000" w:rsidRDefault="00000000" w:rsidRPr="00000000" w14:paraId="0000001C">
      <w:pPr>
        <w:numPr>
          <w:ilvl w:val="0"/>
          <w:numId w:val="3"/>
        </w:numPr>
        <w:spacing w:after="2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Measure the initial volume of water in the inverted burette. </w:t>
      </w:r>
    </w:p>
    <w:p w:rsidR="00000000" w:rsidDel="00000000" w:rsidP="00000000" w:rsidRDefault="00000000" w:rsidRPr="00000000" w14:paraId="0000001D">
      <w:pPr>
        <w:numPr>
          <w:ilvl w:val="0"/>
          <w:numId w:val="3"/>
        </w:numPr>
        <w:spacing w:after="200" w:afterAutospacing="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Quickly add the magnesium, seal the vessel with the bung, and start the stopwatch.</w:t>
      </w:r>
    </w:p>
    <w:p w:rsidR="00000000" w:rsidDel="00000000" w:rsidP="00000000" w:rsidRDefault="00000000" w:rsidRPr="00000000" w14:paraId="0000001E">
      <w:pPr>
        <w:numPr>
          <w:ilvl w:val="0"/>
          <w:numId w:val="3"/>
        </w:numPr>
        <w:spacing w:after="0" w:afterAutospacing="0" w:before="20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Allow the reaction to proceed for 60 seconds.</w:t>
        <w:br w:type="textWrapping"/>
      </w:r>
    </w:p>
    <w:p w:rsidR="00000000" w:rsidDel="00000000" w:rsidP="00000000" w:rsidRDefault="00000000" w:rsidRPr="00000000" w14:paraId="0000001F">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Record the final volume of water in the inverted burette, and subtract to find the volume of hydrogen gas collected by water displacement.</w:t>
        <w:br w:type="textWrapping"/>
      </w:r>
    </w:p>
    <w:p w:rsidR="00000000" w:rsidDel="00000000" w:rsidP="00000000" w:rsidRDefault="00000000" w:rsidRPr="00000000" w14:paraId="00000020">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Refill the inverted burette with water and repeat steps 2-9 using other concentrations of HCl (1.0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1.5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2.0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HCl, and 2.5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HCl).</w:t>
        <w:br w:type="textWrapping"/>
      </w:r>
    </w:p>
    <w:p w:rsidR="00000000" w:rsidDel="00000000" w:rsidP="00000000" w:rsidRDefault="00000000" w:rsidRPr="00000000" w14:paraId="00000021">
      <w:pPr>
        <w:numPr>
          <w:ilvl w:val="0"/>
          <w:numId w:val="3"/>
        </w:numPr>
        <w:spacing w:after="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Calculate the average rate of the reaction using the following equation:</w:t>
      </w:r>
    </w:p>
    <w:p w:rsidR="00000000" w:rsidDel="00000000" w:rsidP="00000000" w:rsidRDefault="00000000" w:rsidRPr="00000000" w14:paraId="00000022">
      <w:pPr>
        <w:spacing w:after="0" w:before="0" w:lineRule="auto"/>
        <w:ind w:left="720" w:firstLine="0"/>
        <w:rPr>
          <w:rFonts w:ascii="Cambria" w:cs="Cambria" w:eastAsia="Cambria" w:hAnsi="Cambria"/>
        </w:rPr>
      </w:pPr>
      <w:r w:rsidDel="00000000" w:rsidR="00000000" w:rsidRPr="00000000">
        <w:rPr>
          <w:rFonts w:ascii="Cambria" w:cs="Cambria" w:eastAsia="Cambria" w:hAnsi="Cambria"/>
          <w:rtl w:val="0"/>
        </w:rPr>
        <w:br w:type="textWrapping"/>
        <w:t xml:space="preserve">Avg rate = Volume of hydrogen gas produced (cm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)/Δt (seconds)</w:t>
      </w:r>
    </w:p>
    <w:p w:rsidR="00000000" w:rsidDel="00000000" w:rsidP="00000000" w:rsidRDefault="00000000" w:rsidRPr="00000000" w14:paraId="00000023">
      <w:pPr>
        <w:numPr>
          <w:ilvl w:val="0"/>
          <w:numId w:val="3"/>
        </w:numPr>
        <w:spacing w:after="24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Graph volume H</w:t>
      </w:r>
      <w:r w:rsidDel="00000000" w:rsidR="00000000" w:rsidRPr="00000000">
        <w:rPr>
          <w:rFonts w:ascii="Cambria" w:cs="Cambria" w:eastAsia="Cambria" w:hAnsi="Cambria"/>
          <w:vertAlign w:val="subscript"/>
          <w:rtl w:val="0"/>
        </w:rPr>
        <w:t xml:space="preserve">2</w:t>
      </w:r>
      <w:r w:rsidDel="00000000" w:rsidR="00000000" w:rsidRPr="00000000">
        <w:rPr>
          <w:rFonts w:ascii="Cambria" w:cs="Cambria" w:eastAsia="Cambria" w:hAnsi="Cambria"/>
          <w:rtl w:val="0"/>
        </w:rPr>
        <w:t xml:space="preserve"> gas vs. time (raw data) and average rate vs. concentration (processed data) and analyze the trends.</w:t>
        <w:br w:type="textWrapping"/>
      </w:r>
    </w:p>
    <w:p w:rsidR="00000000" w:rsidDel="00000000" w:rsidP="00000000" w:rsidRDefault="00000000" w:rsidRPr="00000000" w14:paraId="00000024">
      <w:pPr>
        <w:spacing w:after="240" w:befor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5">
      <w:pPr>
        <w:spacing w:after="240" w:befor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6">
      <w:pPr>
        <w:rPr>
          <w:rFonts w:ascii="Cambria" w:cs="Cambria" w:eastAsia="Cambria" w:hAnsi="Cambria"/>
        </w:rPr>
      </w:pPr>
      <w:r w:rsidDel="00000000" w:rsidR="00000000" w:rsidRPr="00000000">
        <w:rPr>
          <w:rtl w:val="0"/>
        </w:rPr>
      </w:r>
    </w:p>
    <w:sectPr>
      <w:pgSz w:h="15840" w:w="12240" w:orient="portrait"/>
      <w:pgMar w:bottom="14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